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5EA3" w14:textId="7F3F2542" w:rsidR="00B165AB" w:rsidRPr="00B165AB" w:rsidRDefault="00B165AB" w:rsidP="00B165AB">
      <w:pPr>
        <w:jc w:val="center"/>
      </w:pPr>
      <w:r w:rsidRPr="00B165AB">
        <w:rPr>
          <w:b/>
          <w:bCs/>
        </w:rPr>
        <w:t>İZMİR DEMOCRACY UNIVERSITY – SCHOOL OF FOREIGN LANGUAGES</w:t>
      </w:r>
      <w:r w:rsidRPr="00B165AB">
        <w:br/>
      </w:r>
      <w:r w:rsidRPr="00B165AB">
        <w:rPr>
          <w:b/>
          <w:bCs/>
        </w:rPr>
        <w:t>202</w:t>
      </w:r>
      <w:r w:rsidR="006B3ABB">
        <w:rPr>
          <w:b/>
          <w:bCs/>
        </w:rPr>
        <w:t>5</w:t>
      </w:r>
      <w:r w:rsidRPr="00B165AB">
        <w:rPr>
          <w:b/>
          <w:bCs/>
        </w:rPr>
        <w:t>-202</w:t>
      </w:r>
      <w:r w:rsidR="006B3ABB">
        <w:rPr>
          <w:b/>
          <w:bCs/>
        </w:rPr>
        <w:t>6</w:t>
      </w:r>
      <w:r w:rsidRPr="00B165AB">
        <w:rPr>
          <w:b/>
          <w:bCs/>
        </w:rPr>
        <w:t xml:space="preserve"> SPRING SEMESTER MIDTERM EXAM STUDENT GUIDELINE</w:t>
      </w:r>
    </w:p>
    <w:p w14:paraId="6C57912B" w14:textId="77777777" w:rsidR="00B165AB" w:rsidRPr="00B165AB" w:rsidRDefault="00B165AB" w:rsidP="00B165AB">
      <w:pPr>
        <w:rPr>
          <w:b/>
          <w:bCs/>
        </w:rPr>
      </w:pPr>
      <w:r w:rsidRPr="00B165AB">
        <w:rPr>
          <w:b/>
          <w:bCs/>
        </w:rPr>
        <w:t>PHASE 1 (Test and Writing)</w:t>
      </w:r>
    </w:p>
    <w:p w14:paraId="7669056B" w14:textId="7A6AFF57" w:rsidR="00B165AB" w:rsidRPr="006B3ABB" w:rsidRDefault="00B165AB" w:rsidP="006B3ABB">
      <w:pPr>
        <w:numPr>
          <w:ilvl w:val="0"/>
          <w:numId w:val="5"/>
        </w:numPr>
        <w:rPr>
          <w:lang w:val="tr-TR"/>
        </w:rPr>
      </w:pPr>
      <w:r w:rsidRPr="00B165AB">
        <w:rPr>
          <w:b/>
          <w:bCs/>
        </w:rPr>
        <w:t xml:space="preserve">RED </w:t>
      </w:r>
      <w:r w:rsidR="006B3ABB">
        <w:rPr>
          <w:b/>
          <w:bCs/>
        </w:rPr>
        <w:t xml:space="preserve">and BLUE </w:t>
      </w:r>
      <w:r w:rsidRPr="00B165AB">
        <w:rPr>
          <w:b/>
          <w:bCs/>
        </w:rPr>
        <w:t>GROUPS</w:t>
      </w:r>
      <w:r w:rsidRPr="00B165AB">
        <w:t xml:space="preserve">: </w:t>
      </w:r>
      <w:r w:rsidR="006B3ABB">
        <w:t>March</w:t>
      </w:r>
      <w:r w:rsidRPr="00B165AB">
        <w:t xml:space="preserve"> </w:t>
      </w:r>
      <w:r w:rsidR="006B3ABB">
        <w:t>30</w:t>
      </w:r>
      <w:r w:rsidRPr="00B165AB">
        <w:t>, 202</w:t>
      </w:r>
      <w:r w:rsidR="006B3ABB">
        <w:t>6</w:t>
      </w:r>
      <w:r w:rsidRPr="00B165AB">
        <w:t xml:space="preserve">, </w:t>
      </w:r>
      <w:r w:rsidR="006B3ABB">
        <w:rPr>
          <w:lang w:val="tr-TR"/>
        </w:rPr>
        <w:t>12:45</w:t>
      </w:r>
      <w:r w:rsidR="006B3ABB" w:rsidRPr="009160D2">
        <w:rPr>
          <w:lang w:val="tr-TR"/>
        </w:rPr>
        <w:t xml:space="preserve"> – </w:t>
      </w:r>
      <w:r w:rsidR="006B3ABB">
        <w:rPr>
          <w:lang w:val="tr-TR"/>
        </w:rPr>
        <w:t>14:55</w:t>
      </w:r>
    </w:p>
    <w:p w14:paraId="3601E22B" w14:textId="69D5BEE4" w:rsidR="00B165AB" w:rsidRPr="00B165AB" w:rsidRDefault="00B165AB" w:rsidP="00B165AB">
      <w:pPr>
        <w:numPr>
          <w:ilvl w:val="0"/>
          <w:numId w:val="1"/>
        </w:numPr>
      </w:pPr>
      <w:r w:rsidRPr="00B165AB">
        <w:rPr>
          <w:b/>
          <w:bCs/>
        </w:rPr>
        <w:t xml:space="preserve">ORANGE and </w:t>
      </w:r>
      <w:r w:rsidR="006B3ABB">
        <w:rPr>
          <w:b/>
          <w:bCs/>
        </w:rPr>
        <w:t>PURPLE</w:t>
      </w:r>
      <w:r w:rsidRPr="00B165AB">
        <w:rPr>
          <w:b/>
          <w:bCs/>
        </w:rPr>
        <w:t xml:space="preserve"> GROUPS</w:t>
      </w:r>
      <w:r w:rsidRPr="00B165AB">
        <w:t xml:space="preserve">: </w:t>
      </w:r>
      <w:r w:rsidR="006B3ABB">
        <w:t>March</w:t>
      </w:r>
      <w:r w:rsidRPr="00B165AB">
        <w:t xml:space="preserve"> </w:t>
      </w:r>
      <w:r w:rsidR="006B3ABB">
        <w:t>30</w:t>
      </w:r>
      <w:r w:rsidRPr="00B165AB">
        <w:t xml:space="preserve">, 2025, from </w:t>
      </w:r>
      <w:r w:rsidR="006B3ABB">
        <w:t>09:30</w:t>
      </w:r>
      <w:r w:rsidRPr="00B165AB">
        <w:t xml:space="preserve"> to </w:t>
      </w:r>
      <w:r w:rsidR="006B3ABB">
        <w:t>11:40</w:t>
      </w:r>
    </w:p>
    <w:p w14:paraId="014E4EB0" w14:textId="2403ED92" w:rsidR="00B165AB" w:rsidRPr="00B165AB" w:rsidRDefault="00B165AB" w:rsidP="00B165AB">
      <w:pPr>
        <w:numPr>
          <w:ilvl w:val="0"/>
          <w:numId w:val="1"/>
        </w:numPr>
      </w:pPr>
      <w:r w:rsidRPr="00B165AB">
        <w:t xml:space="preserve">The exam duration is </w:t>
      </w:r>
      <w:r w:rsidRPr="00B165AB">
        <w:rPr>
          <w:b/>
          <w:bCs/>
        </w:rPr>
        <w:t>1</w:t>
      </w:r>
      <w:r w:rsidR="006B3ABB">
        <w:rPr>
          <w:b/>
          <w:bCs/>
        </w:rPr>
        <w:t>3</w:t>
      </w:r>
      <w:r w:rsidRPr="00B165AB">
        <w:rPr>
          <w:b/>
          <w:bCs/>
        </w:rPr>
        <w:t>0 minutes</w:t>
      </w:r>
      <w:r w:rsidRPr="00B165AB">
        <w:t>.</w:t>
      </w:r>
    </w:p>
    <w:p w14:paraId="342D58DB" w14:textId="77777777" w:rsidR="00B165AB" w:rsidRPr="00B165AB" w:rsidRDefault="00B165AB" w:rsidP="00B165AB">
      <w:pPr>
        <w:numPr>
          <w:ilvl w:val="0"/>
          <w:numId w:val="1"/>
        </w:numPr>
      </w:pPr>
      <w:r w:rsidRPr="00B165AB">
        <w:t xml:space="preserve">The test consists of </w:t>
      </w:r>
      <w:r w:rsidRPr="00B165AB">
        <w:rPr>
          <w:b/>
          <w:bCs/>
        </w:rPr>
        <w:t>50 multiple-choice questions</w:t>
      </w:r>
      <w:r w:rsidRPr="00B165AB">
        <w:t>: 10 listening, 30 grammar and vocabulary, and 10 reading questions (</w:t>
      </w:r>
      <w:r w:rsidRPr="00B165AB">
        <w:rPr>
          <w:b/>
          <w:bCs/>
        </w:rPr>
        <w:t>50 points</w:t>
      </w:r>
      <w:r w:rsidRPr="00B165AB">
        <w:t>).</w:t>
      </w:r>
    </w:p>
    <w:p w14:paraId="4AB695C3" w14:textId="77777777" w:rsidR="00B165AB" w:rsidRPr="00B165AB" w:rsidRDefault="00B165AB" w:rsidP="00B165AB">
      <w:pPr>
        <w:numPr>
          <w:ilvl w:val="0"/>
          <w:numId w:val="1"/>
        </w:numPr>
      </w:pPr>
      <w:r w:rsidRPr="00B165AB">
        <w:t xml:space="preserve">In the writing section, students will write </w:t>
      </w:r>
      <w:r w:rsidRPr="00B165AB">
        <w:rPr>
          <w:b/>
          <w:bCs/>
        </w:rPr>
        <w:t>2 body paragraphs</w:t>
      </w:r>
      <w:r w:rsidRPr="00B165AB">
        <w:t xml:space="preserve"> based on a given </w:t>
      </w:r>
      <w:r w:rsidRPr="00B165AB">
        <w:rPr>
          <w:b/>
          <w:bCs/>
        </w:rPr>
        <w:t>introduction paragraph</w:t>
      </w:r>
      <w:r w:rsidRPr="00B165AB">
        <w:t xml:space="preserve"> (</w:t>
      </w:r>
      <w:r w:rsidRPr="00B165AB">
        <w:rPr>
          <w:b/>
          <w:bCs/>
        </w:rPr>
        <w:t>25 points</w:t>
      </w:r>
      <w:r w:rsidRPr="00B165AB">
        <w:t>).</w:t>
      </w:r>
    </w:p>
    <w:p w14:paraId="35447DC4" w14:textId="365E4827" w:rsidR="00275C0F" w:rsidRDefault="00275C0F" w:rsidP="00B165AB">
      <w:pPr>
        <w:numPr>
          <w:ilvl w:val="0"/>
          <w:numId w:val="1"/>
        </w:numPr>
      </w:pPr>
      <w:r>
        <w:t xml:space="preserve">For </w:t>
      </w:r>
      <w:r w:rsidR="006B3ABB" w:rsidRPr="006B3ABB">
        <w:rPr>
          <w:color w:val="7030A0"/>
        </w:rPr>
        <w:t xml:space="preserve">Purple </w:t>
      </w:r>
      <w:r w:rsidR="006B3ABB">
        <w:t>groups</w:t>
      </w:r>
      <w:r>
        <w:t>, t</w:t>
      </w:r>
      <w:r w:rsidR="00B165AB" w:rsidRPr="00B165AB">
        <w:t xml:space="preserve">he midterm exam will cover the </w:t>
      </w:r>
      <w:r w:rsidR="00B165AB">
        <w:rPr>
          <w:b/>
          <w:bCs/>
        </w:rPr>
        <w:t>objectives</w:t>
      </w:r>
      <w:r w:rsidR="00B165AB" w:rsidRPr="00B165AB">
        <w:rPr>
          <w:b/>
          <w:bCs/>
        </w:rPr>
        <w:t xml:space="preserve"> included in Weeks </w:t>
      </w:r>
      <w:r w:rsidR="006B3ABB">
        <w:rPr>
          <w:b/>
          <w:bCs/>
        </w:rPr>
        <w:t>13</w:t>
      </w:r>
      <w:r w:rsidR="00B165AB" w:rsidRPr="00B165AB">
        <w:rPr>
          <w:b/>
          <w:bCs/>
        </w:rPr>
        <w:t xml:space="preserve"> and </w:t>
      </w:r>
      <w:r w:rsidR="006B3ABB">
        <w:rPr>
          <w:b/>
          <w:bCs/>
        </w:rPr>
        <w:t>17</w:t>
      </w:r>
      <w:r w:rsidR="00B165AB" w:rsidRPr="00B165AB">
        <w:rPr>
          <w:b/>
          <w:bCs/>
        </w:rPr>
        <w:t xml:space="preserve"> of the Fall semester syllabi</w:t>
      </w:r>
      <w:r w:rsidR="006B3ABB">
        <w:rPr>
          <w:b/>
          <w:bCs/>
        </w:rPr>
        <w:t xml:space="preserve"> </w:t>
      </w:r>
      <w:r w:rsidR="00B165AB" w:rsidRPr="00B165AB">
        <w:rPr>
          <w:b/>
          <w:bCs/>
        </w:rPr>
        <w:t xml:space="preserve">and up to Week </w:t>
      </w:r>
      <w:r w:rsidR="006B3ABB">
        <w:rPr>
          <w:b/>
          <w:bCs/>
        </w:rPr>
        <w:t>6</w:t>
      </w:r>
      <w:r w:rsidR="00B165AB" w:rsidRPr="00B165AB">
        <w:rPr>
          <w:b/>
          <w:bCs/>
        </w:rPr>
        <w:t xml:space="preserve"> of the Spring semester syllabi</w:t>
      </w:r>
      <w:r w:rsidR="00B165AB" w:rsidRPr="00B165AB">
        <w:t xml:space="preserve"> (Week </w:t>
      </w:r>
      <w:r w:rsidR="006B3ABB">
        <w:t>6</w:t>
      </w:r>
      <w:r w:rsidR="00B165AB" w:rsidRPr="00B165AB">
        <w:t xml:space="preserve"> included)</w:t>
      </w:r>
      <w:r w:rsidR="006B3ABB">
        <w:t xml:space="preserve"> for </w:t>
      </w:r>
      <w:proofErr w:type="spellStart"/>
      <w:r w:rsidR="006B3ABB">
        <w:rPr>
          <w:b/>
          <w:bCs/>
        </w:rPr>
        <w:t>for</w:t>
      </w:r>
      <w:proofErr w:type="spellEnd"/>
      <w:r w:rsidR="006B3ABB">
        <w:rPr>
          <w:b/>
          <w:bCs/>
        </w:rPr>
        <w:t xml:space="preserve"> Reading &amp; Writing and Main Course lessons</w:t>
      </w:r>
      <w:r w:rsidR="006B3ABB">
        <w:t xml:space="preserve">, and </w:t>
      </w:r>
      <w:r w:rsidR="006B3ABB" w:rsidRPr="00B165AB">
        <w:rPr>
          <w:b/>
          <w:bCs/>
        </w:rPr>
        <w:t xml:space="preserve">up to Week </w:t>
      </w:r>
      <w:r w:rsidR="006B3ABB">
        <w:rPr>
          <w:b/>
          <w:bCs/>
        </w:rPr>
        <w:t>7</w:t>
      </w:r>
      <w:r w:rsidR="006B3ABB" w:rsidRPr="00B165AB">
        <w:rPr>
          <w:b/>
          <w:bCs/>
        </w:rPr>
        <w:t xml:space="preserve"> of the Spring semester syllabi</w:t>
      </w:r>
      <w:r w:rsidR="006B3ABB" w:rsidRPr="00B165AB">
        <w:t xml:space="preserve"> (Week </w:t>
      </w:r>
      <w:r w:rsidR="006B3ABB">
        <w:t>7</w:t>
      </w:r>
      <w:r w:rsidR="006B3ABB" w:rsidRPr="00B165AB">
        <w:t xml:space="preserve"> included)</w:t>
      </w:r>
      <w:r w:rsidR="006B3ABB">
        <w:t xml:space="preserve"> for Listening &amp; Speaking lesson</w:t>
      </w:r>
      <w:r w:rsidR="00B165AB" w:rsidRPr="00B165AB">
        <w:t>.</w:t>
      </w:r>
    </w:p>
    <w:p w14:paraId="599C34C4" w14:textId="64F7ADF0" w:rsidR="00B165AB" w:rsidRDefault="00A7731B" w:rsidP="00B165AB">
      <w:pPr>
        <w:numPr>
          <w:ilvl w:val="0"/>
          <w:numId w:val="1"/>
        </w:numPr>
      </w:pPr>
      <w:r>
        <w:t xml:space="preserve">For </w:t>
      </w:r>
      <w:r w:rsidR="006B3ABB" w:rsidRPr="006B3ABB">
        <w:rPr>
          <w:color w:val="0070C0"/>
        </w:rPr>
        <w:t>Blue</w:t>
      </w:r>
      <w:r w:rsidRPr="006B3ABB">
        <w:rPr>
          <w:color w:val="0070C0"/>
        </w:rPr>
        <w:t xml:space="preserve"> </w:t>
      </w:r>
      <w:r>
        <w:t>groups</w:t>
      </w:r>
      <w:r w:rsidR="00275C0F">
        <w:t>,</w:t>
      </w:r>
      <w:r w:rsidR="00275C0F" w:rsidRPr="00275C0F">
        <w:t xml:space="preserve"> </w:t>
      </w:r>
      <w:r w:rsidR="00275C0F">
        <w:t>t</w:t>
      </w:r>
      <w:r w:rsidR="00275C0F" w:rsidRPr="00B165AB">
        <w:t>he midterm exam will cover the</w:t>
      </w:r>
      <w:r>
        <w:t xml:space="preserve"> </w:t>
      </w:r>
      <w:r w:rsidR="00275C0F">
        <w:rPr>
          <w:b/>
          <w:bCs/>
        </w:rPr>
        <w:t>objectives</w:t>
      </w:r>
      <w:r w:rsidR="00275C0F" w:rsidRPr="00B165AB">
        <w:rPr>
          <w:b/>
          <w:bCs/>
        </w:rPr>
        <w:t xml:space="preserve"> included up to Week </w:t>
      </w:r>
      <w:r w:rsidR="006B3ABB">
        <w:rPr>
          <w:b/>
          <w:bCs/>
        </w:rPr>
        <w:t>6</w:t>
      </w:r>
      <w:r w:rsidR="00275C0F" w:rsidRPr="00B165AB">
        <w:rPr>
          <w:b/>
          <w:bCs/>
        </w:rPr>
        <w:t xml:space="preserve"> of the Spring semester syllabi</w:t>
      </w:r>
      <w:r w:rsidR="00275C0F" w:rsidRPr="00B165AB">
        <w:t xml:space="preserve"> (Week </w:t>
      </w:r>
      <w:r w:rsidR="006B3ABB">
        <w:t>6</w:t>
      </w:r>
      <w:r w:rsidR="00275C0F" w:rsidRPr="00B165AB">
        <w:t xml:space="preserve"> included)</w:t>
      </w:r>
      <w:r w:rsidR="006B3ABB">
        <w:t xml:space="preserve"> for Reading &amp; Writing and Main Course lessons, and </w:t>
      </w:r>
      <w:r w:rsidR="006B3ABB" w:rsidRPr="00B165AB">
        <w:rPr>
          <w:b/>
          <w:bCs/>
        </w:rPr>
        <w:t xml:space="preserve">up to Week </w:t>
      </w:r>
      <w:r w:rsidR="006B3ABB">
        <w:rPr>
          <w:b/>
          <w:bCs/>
        </w:rPr>
        <w:t>7</w:t>
      </w:r>
      <w:r w:rsidR="006B3ABB" w:rsidRPr="00B165AB">
        <w:rPr>
          <w:b/>
          <w:bCs/>
        </w:rPr>
        <w:t xml:space="preserve"> of the Spring semester syllabi</w:t>
      </w:r>
      <w:r w:rsidR="006B3ABB">
        <w:rPr>
          <w:b/>
          <w:bCs/>
        </w:rPr>
        <w:t xml:space="preserve"> </w:t>
      </w:r>
      <w:r w:rsidR="006B3ABB" w:rsidRPr="00B165AB">
        <w:t xml:space="preserve">(Week </w:t>
      </w:r>
      <w:r w:rsidR="006B3ABB">
        <w:t>7</w:t>
      </w:r>
      <w:r w:rsidR="006B3ABB" w:rsidRPr="00B165AB">
        <w:t xml:space="preserve"> included)</w:t>
      </w:r>
      <w:r w:rsidR="006B3ABB">
        <w:t xml:space="preserve"> for Listening &amp; Speaking lesson.</w:t>
      </w:r>
    </w:p>
    <w:p w14:paraId="1FAFBC1D" w14:textId="68707C1F" w:rsidR="006B3ABB" w:rsidRDefault="006B3ABB" w:rsidP="00B165AB">
      <w:pPr>
        <w:numPr>
          <w:ilvl w:val="0"/>
          <w:numId w:val="1"/>
        </w:numPr>
      </w:pPr>
      <w:r>
        <w:t xml:space="preserve">For </w:t>
      </w:r>
      <w:r w:rsidRPr="006B3ABB">
        <w:rPr>
          <w:color w:val="E97132" w:themeColor="accent2"/>
        </w:rPr>
        <w:t xml:space="preserve">Orange </w:t>
      </w:r>
      <w:r>
        <w:t>groups, t</w:t>
      </w:r>
      <w:r w:rsidRPr="00B165AB">
        <w:t>he midterm exam will cover the</w:t>
      </w:r>
      <w:r>
        <w:t xml:space="preserve"> </w:t>
      </w:r>
      <w:r>
        <w:rPr>
          <w:b/>
          <w:bCs/>
        </w:rPr>
        <w:t>objectives</w:t>
      </w:r>
      <w:r w:rsidRPr="00B165AB">
        <w:rPr>
          <w:b/>
          <w:bCs/>
        </w:rPr>
        <w:t xml:space="preserve"> included up to Week </w:t>
      </w:r>
      <w:r>
        <w:rPr>
          <w:b/>
          <w:bCs/>
        </w:rPr>
        <w:t>7</w:t>
      </w:r>
      <w:r w:rsidRPr="00B165AB">
        <w:rPr>
          <w:b/>
          <w:bCs/>
        </w:rPr>
        <w:t xml:space="preserve"> of the Spring semester syllabi</w:t>
      </w:r>
      <w:r w:rsidRPr="00B165AB">
        <w:t xml:space="preserve"> (Week </w:t>
      </w:r>
      <w:r>
        <w:t>7</w:t>
      </w:r>
      <w:r w:rsidRPr="00B165AB">
        <w:t xml:space="preserve"> included)</w:t>
      </w:r>
      <w:r>
        <w:t>.</w:t>
      </w:r>
    </w:p>
    <w:p w14:paraId="02ACFBCE" w14:textId="538C262B" w:rsidR="006B3ABB" w:rsidRPr="00B165AB" w:rsidRDefault="006B3ABB" w:rsidP="006B3ABB">
      <w:pPr>
        <w:numPr>
          <w:ilvl w:val="0"/>
          <w:numId w:val="1"/>
        </w:numPr>
      </w:pPr>
      <w:r>
        <w:t xml:space="preserve">For </w:t>
      </w:r>
      <w:r w:rsidRPr="006B3ABB">
        <w:rPr>
          <w:color w:val="EE0000"/>
        </w:rPr>
        <w:t xml:space="preserve">Red </w:t>
      </w:r>
      <w:r>
        <w:t>groups, t</w:t>
      </w:r>
      <w:r w:rsidRPr="00B165AB">
        <w:t>he midterm exam will cover the</w:t>
      </w:r>
      <w:r>
        <w:t xml:space="preserve"> </w:t>
      </w:r>
      <w:r>
        <w:rPr>
          <w:b/>
          <w:bCs/>
        </w:rPr>
        <w:t>objectives</w:t>
      </w:r>
      <w:r w:rsidRPr="00B165AB">
        <w:rPr>
          <w:b/>
          <w:bCs/>
        </w:rPr>
        <w:t xml:space="preserve"> included up to Week </w:t>
      </w:r>
      <w:r w:rsidR="00A12AFD">
        <w:rPr>
          <w:b/>
          <w:bCs/>
        </w:rPr>
        <w:t>6</w:t>
      </w:r>
      <w:r w:rsidRPr="00B165AB">
        <w:rPr>
          <w:b/>
          <w:bCs/>
        </w:rPr>
        <w:t xml:space="preserve"> of the Spring semester syllabi</w:t>
      </w:r>
      <w:r w:rsidRPr="00B165AB">
        <w:t xml:space="preserve"> (Week </w:t>
      </w:r>
      <w:r w:rsidR="00A12AFD">
        <w:t>6</w:t>
      </w:r>
      <w:r w:rsidRPr="00B165AB">
        <w:t xml:space="preserve"> included)</w:t>
      </w:r>
      <w:r>
        <w:t>.</w:t>
      </w:r>
    </w:p>
    <w:p w14:paraId="58A119F8" w14:textId="20369604" w:rsidR="00B165AB" w:rsidRPr="00B165AB" w:rsidRDefault="00B165AB" w:rsidP="00B165AB">
      <w:pPr>
        <w:numPr>
          <w:ilvl w:val="0"/>
          <w:numId w:val="1"/>
        </w:numPr>
      </w:pPr>
      <w:r w:rsidRPr="00B165AB">
        <w:t xml:space="preserve">The exam will </w:t>
      </w:r>
      <w:r w:rsidRPr="00B165AB">
        <w:rPr>
          <w:b/>
          <w:bCs/>
        </w:rPr>
        <w:t>begin with the listening section</w:t>
      </w:r>
      <w:r w:rsidRPr="00B165AB">
        <w:t xml:space="preserve">. Students who arrive late will be allowed into the exam room only </w:t>
      </w:r>
      <w:r w:rsidRPr="00B165AB">
        <w:rPr>
          <w:b/>
          <w:bCs/>
        </w:rPr>
        <w:t>after the listening section is over</w:t>
      </w:r>
      <w:r w:rsidRPr="00B165AB">
        <w:t xml:space="preserve">. Students who are more than </w:t>
      </w:r>
      <w:r w:rsidRPr="00B165AB">
        <w:rPr>
          <w:b/>
          <w:bCs/>
        </w:rPr>
        <w:t>15 minutes late</w:t>
      </w:r>
      <w:r w:rsidRPr="00B165AB">
        <w:t xml:space="preserve"> </w:t>
      </w:r>
      <w:r w:rsidR="003E4D30" w:rsidRPr="003E4D30">
        <w:rPr>
          <w:b/>
          <w:bCs/>
        </w:rPr>
        <w:t>after the listening ends</w:t>
      </w:r>
      <w:r w:rsidR="003E4D30">
        <w:t xml:space="preserve"> </w:t>
      </w:r>
      <w:r w:rsidRPr="00B165AB">
        <w:t xml:space="preserve">will </w:t>
      </w:r>
      <w:r w:rsidRPr="00B165AB">
        <w:rPr>
          <w:b/>
          <w:bCs/>
        </w:rPr>
        <w:t>not be admitted</w:t>
      </w:r>
      <w:r w:rsidRPr="00B165AB">
        <w:t xml:space="preserve"> to the exam.</w:t>
      </w:r>
    </w:p>
    <w:p w14:paraId="376E25F9" w14:textId="77777777" w:rsidR="00B165AB" w:rsidRPr="00B165AB" w:rsidRDefault="00B165AB" w:rsidP="00B165AB">
      <w:pPr>
        <w:numPr>
          <w:ilvl w:val="0"/>
          <w:numId w:val="1"/>
        </w:numPr>
      </w:pPr>
      <w:r w:rsidRPr="00B165AB">
        <w:t xml:space="preserve">Students </w:t>
      </w:r>
      <w:r w:rsidRPr="00B165AB">
        <w:rPr>
          <w:b/>
          <w:bCs/>
        </w:rPr>
        <w:t>must bring a photo ID</w:t>
      </w:r>
      <w:r w:rsidRPr="00B165AB">
        <w:t xml:space="preserve"> to the exam.</w:t>
      </w:r>
    </w:p>
    <w:p w14:paraId="17B383FF" w14:textId="77777777" w:rsidR="00B165AB" w:rsidRPr="00B165AB" w:rsidRDefault="00B165AB" w:rsidP="00B165AB">
      <w:pPr>
        <w:numPr>
          <w:ilvl w:val="0"/>
          <w:numId w:val="1"/>
        </w:numPr>
      </w:pPr>
      <w:r w:rsidRPr="00B165AB">
        <w:t xml:space="preserve">Students are responsible for </w:t>
      </w:r>
      <w:r w:rsidRPr="00B165AB">
        <w:rPr>
          <w:b/>
          <w:bCs/>
        </w:rPr>
        <w:t>accurately filling in</w:t>
      </w:r>
      <w:r w:rsidRPr="00B165AB">
        <w:t xml:space="preserve"> their </w:t>
      </w:r>
      <w:r w:rsidRPr="00B165AB">
        <w:rPr>
          <w:b/>
          <w:bCs/>
        </w:rPr>
        <w:t>name, surname, student number, and class information</w:t>
      </w:r>
      <w:r w:rsidRPr="00B165AB">
        <w:t xml:space="preserve"> on both the exam paper and optical form.</w:t>
      </w:r>
    </w:p>
    <w:p w14:paraId="5CDB8C80" w14:textId="108CC40D" w:rsidR="00B165AB" w:rsidRPr="00B165AB" w:rsidRDefault="00B165AB" w:rsidP="00B165AB">
      <w:pPr>
        <w:numPr>
          <w:ilvl w:val="0"/>
          <w:numId w:val="1"/>
        </w:numPr>
      </w:pPr>
      <w:r w:rsidRPr="00B165AB">
        <w:t xml:space="preserve">Students must correctly </w:t>
      </w:r>
      <w:r>
        <w:t>fill in</w:t>
      </w:r>
      <w:r w:rsidRPr="00B165AB">
        <w:t xml:space="preserve"> their student number on the optical form by </w:t>
      </w:r>
      <w:r w:rsidRPr="00B165AB">
        <w:rPr>
          <w:b/>
          <w:bCs/>
        </w:rPr>
        <w:t>adding a “0” at the beginning</w:t>
      </w:r>
      <w:r w:rsidRPr="00B165AB">
        <w:t>.</w:t>
      </w:r>
      <w:r>
        <w:t xml:space="preserve"> </w:t>
      </w:r>
    </w:p>
    <w:p w14:paraId="6DA9F38C" w14:textId="77777777" w:rsidR="00B165AB" w:rsidRPr="00B165AB" w:rsidRDefault="00B165AB" w:rsidP="00B165AB">
      <w:pPr>
        <w:numPr>
          <w:ilvl w:val="1"/>
          <w:numId w:val="1"/>
        </w:numPr>
      </w:pPr>
      <w:r w:rsidRPr="00B165AB">
        <w:rPr>
          <w:i/>
          <w:iCs/>
        </w:rPr>
        <w:t>(Example: student number: 2203105030 → on optical form: 02203105030)</w:t>
      </w:r>
    </w:p>
    <w:p w14:paraId="2BF13507" w14:textId="2143A41B" w:rsidR="00B165AB" w:rsidRDefault="00B165AB" w:rsidP="00B165AB"/>
    <w:p w14:paraId="6D5F162B" w14:textId="77777777" w:rsidR="003E4D30" w:rsidRDefault="003E4D30" w:rsidP="00B165AB"/>
    <w:p w14:paraId="4FBAF10D" w14:textId="77777777" w:rsidR="003E4D30" w:rsidRDefault="003E4D30" w:rsidP="00B165AB"/>
    <w:p w14:paraId="12221116" w14:textId="77777777" w:rsidR="003E4D30" w:rsidRDefault="003E4D30" w:rsidP="00B165AB"/>
    <w:p w14:paraId="6322FD1B" w14:textId="77777777" w:rsidR="003E4D30" w:rsidRPr="00B165AB" w:rsidRDefault="003E4D30" w:rsidP="00B165AB"/>
    <w:tbl>
      <w:tblPr>
        <w:tblStyle w:val="TableGrid"/>
        <w:tblW w:w="0" w:type="auto"/>
        <w:tblInd w:w="704" w:type="dxa"/>
        <w:tblBorders>
          <w:insideH w:val="none" w:sz="0" w:space="0" w:color="auto"/>
          <w:insideV w:val="none" w:sz="0" w:space="0" w:color="auto"/>
        </w:tblBorders>
        <w:tblLook w:val="04A0" w:firstRow="1" w:lastRow="0" w:firstColumn="1" w:lastColumn="0" w:noHBand="0" w:noVBand="1"/>
      </w:tblPr>
      <w:tblGrid>
        <w:gridCol w:w="8358"/>
      </w:tblGrid>
      <w:tr w:rsidR="00BC6B88" w:rsidRPr="008478DD" w14:paraId="69BD30DD" w14:textId="77777777" w:rsidTr="00746192">
        <w:tc>
          <w:tcPr>
            <w:tcW w:w="9214" w:type="dxa"/>
          </w:tcPr>
          <w:p w14:paraId="764254D4" w14:textId="77777777" w:rsidR="00BC6B88" w:rsidRPr="008478DD" w:rsidRDefault="00BC6B88" w:rsidP="00746192">
            <w:pPr>
              <w:jc w:val="both"/>
              <w:rPr>
                <w:b/>
                <w:bCs/>
                <w:sz w:val="24"/>
                <w:szCs w:val="24"/>
              </w:rPr>
            </w:pPr>
            <w:r w:rsidRPr="008478DD">
              <w:rPr>
                <w:b/>
                <w:bCs/>
                <w:sz w:val="24"/>
                <w:szCs w:val="24"/>
              </w:rPr>
              <w:lastRenderedPageBreak/>
              <w:t xml:space="preserve">EXAM RULES </w:t>
            </w:r>
          </w:p>
        </w:tc>
      </w:tr>
      <w:tr w:rsidR="00BC6B88" w:rsidRPr="00454012" w14:paraId="21BF4659" w14:textId="77777777" w:rsidTr="00746192">
        <w:tc>
          <w:tcPr>
            <w:tcW w:w="9214" w:type="dxa"/>
          </w:tcPr>
          <w:p w14:paraId="1A088533" w14:textId="61E8D239" w:rsidR="00BC6B88" w:rsidRPr="00A84A79" w:rsidRDefault="00BC6B88" w:rsidP="00BC6B88">
            <w:pPr>
              <w:pStyle w:val="ListParagraph"/>
              <w:numPr>
                <w:ilvl w:val="0"/>
                <w:numId w:val="4"/>
              </w:numPr>
              <w:ind w:left="460"/>
              <w:rPr>
                <w:rFonts w:eastAsia="Times New Roman" w:cstheme="minorHAnsi"/>
                <w:sz w:val="24"/>
                <w:szCs w:val="24"/>
                <w:lang w:eastAsia="tr-TR"/>
              </w:rPr>
            </w:pPr>
            <w:bookmarkStart w:id="0" w:name="_Hlk195024341"/>
            <w:r>
              <w:rPr>
                <w:rFonts w:eastAsia="Times New Roman" w:cstheme="minorHAnsi"/>
                <w:sz w:val="24"/>
                <w:szCs w:val="24"/>
                <w:lang w:eastAsia="tr-TR"/>
              </w:rPr>
              <w:t xml:space="preserve">Students </w:t>
            </w:r>
            <w:r w:rsidRPr="00A84A79">
              <w:rPr>
                <w:rFonts w:eastAsia="Times New Roman" w:cstheme="minorHAnsi"/>
                <w:sz w:val="24"/>
                <w:szCs w:val="24"/>
                <w:lang w:eastAsia="tr-TR"/>
              </w:rPr>
              <w:t xml:space="preserve">cannot leave the exam room during the first </w:t>
            </w:r>
            <w:r w:rsidR="005F521A">
              <w:rPr>
                <w:rFonts w:eastAsia="Times New Roman" w:cstheme="minorHAnsi"/>
                <w:sz w:val="24"/>
                <w:szCs w:val="24"/>
                <w:lang w:eastAsia="tr-TR"/>
              </w:rPr>
              <w:t>45</w:t>
            </w:r>
            <w:r w:rsidRPr="00A84A79">
              <w:rPr>
                <w:rFonts w:eastAsia="Times New Roman" w:cstheme="minorHAnsi"/>
                <w:sz w:val="24"/>
                <w:szCs w:val="24"/>
                <w:lang w:eastAsia="tr-TR"/>
              </w:rPr>
              <w:t xml:space="preserve"> minutes.</w:t>
            </w:r>
          </w:p>
          <w:p w14:paraId="53EAB31E" w14:textId="77777777" w:rsidR="00BC6B88" w:rsidRPr="00A84A79" w:rsidRDefault="00BC6B88" w:rsidP="00BC6B88">
            <w:pPr>
              <w:pStyle w:val="ListParagraph"/>
              <w:numPr>
                <w:ilvl w:val="0"/>
                <w:numId w:val="4"/>
              </w:numPr>
              <w:ind w:left="460"/>
              <w:rPr>
                <w:rFonts w:eastAsia="Times New Roman" w:cstheme="minorHAnsi"/>
                <w:sz w:val="24"/>
                <w:szCs w:val="24"/>
                <w:lang w:eastAsia="tr-TR"/>
              </w:rPr>
            </w:pPr>
            <w:r w:rsidRPr="00A84A79">
              <w:rPr>
                <w:rFonts w:eastAsia="Times New Roman" w:cstheme="minorHAnsi"/>
                <w:sz w:val="24"/>
                <w:szCs w:val="24"/>
                <w:lang w:eastAsia="tr-TR"/>
              </w:rPr>
              <w:t>The last two students must wait for each other.</w:t>
            </w:r>
          </w:p>
          <w:p w14:paraId="6DE66B93" w14:textId="77777777" w:rsidR="00BC6B88" w:rsidRPr="00A84A79" w:rsidRDefault="00BC6B88" w:rsidP="00BC6B88">
            <w:pPr>
              <w:pStyle w:val="ListParagraph"/>
              <w:numPr>
                <w:ilvl w:val="0"/>
                <w:numId w:val="4"/>
              </w:numPr>
              <w:ind w:left="460"/>
              <w:rPr>
                <w:rFonts w:eastAsia="Times New Roman" w:cstheme="minorHAnsi"/>
                <w:sz w:val="24"/>
                <w:szCs w:val="24"/>
                <w:lang w:eastAsia="tr-TR"/>
              </w:rPr>
            </w:pPr>
            <w:r w:rsidRPr="00A84A79">
              <w:rPr>
                <w:rFonts w:eastAsia="Times New Roman" w:cstheme="minorHAnsi"/>
                <w:sz w:val="24"/>
                <w:szCs w:val="24"/>
                <w:lang w:eastAsia="tr-TR"/>
              </w:rPr>
              <w:t>You can only drink water. No food or other drinks.</w:t>
            </w:r>
          </w:p>
          <w:p w14:paraId="2F28B4FB" w14:textId="77777777" w:rsidR="00DD4F9B" w:rsidRDefault="00DD4F9B" w:rsidP="00BC6B88">
            <w:pPr>
              <w:pStyle w:val="ListParagraph"/>
              <w:numPr>
                <w:ilvl w:val="0"/>
                <w:numId w:val="4"/>
              </w:numPr>
              <w:ind w:left="460"/>
              <w:rPr>
                <w:rFonts w:eastAsia="Times New Roman" w:cstheme="minorHAnsi"/>
                <w:sz w:val="24"/>
                <w:szCs w:val="24"/>
                <w:lang w:eastAsia="tr-TR"/>
              </w:rPr>
            </w:pPr>
            <w:r w:rsidRPr="00DD4F9B">
              <w:rPr>
                <w:rFonts w:eastAsia="Times New Roman" w:cstheme="minorHAnsi"/>
                <w:sz w:val="24"/>
                <w:szCs w:val="24"/>
                <w:lang w:eastAsia="tr-TR"/>
              </w:rPr>
              <w:t xml:space="preserve">Before the exam begins, please leave all electronic devices, such as mobile phones, headphones, and smartwatches, on the invigilator’s desk. Do not keep any electronic devices or materials (including notes, mobile phones, headphones, or smartwatches) with you during the exam. Possession of such items will be considered as cheating. </w:t>
            </w:r>
          </w:p>
          <w:p w14:paraId="62DC9BFE" w14:textId="5BF70932" w:rsidR="00BC6B88" w:rsidRPr="00A84A79" w:rsidRDefault="00BC6B88" w:rsidP="00BC6B88">
            <w:pPr>
              <w:pStyle w:val="ListParagraph"/>
              <w:numPr>
                <w:ilvl w:val="0"/>
                <w:numId w:val="4"/>
              </w:numPr>
              <w:ind w:left="460"/>
              <w:rPr>
                <w:rFonts w:eastAsia="Times New Roman" w:cstheme="minorHAnsi"/>
                <w:sz w:val="24"/>
                <w:szCs w:val="24"/>
                <w:lang w:eastAsia="tr-TR"/>
              </w:rPr>
            </w:pPr>
            <w:r w:rsidRPr="00A84A79">
              <w:rPr>
                <w:rFonts w:eastAsia="Times New Roman" w:cstheme="minorHAnsi"/>
                <w:sz w:val="24"/>
                <w:szCs w:val="24"/>
                <w:lang w:eastAsia="tr-TR"/>
              </w:rPr>
              <w:t>Do not share your exam materials (pens, erasers, etc.) or ask to borrow anything.</w:t>
            </w:r>
          </w:p>
          <w:p w14:paraId="2F526F4D" w14:textId="77777777" w:rsidR="00BC6B88" w:rsidRPr="00A84A79" w:rsidRDefault="00BC6B88" w:rsidP="00BC6B88">
            <w:pPr>
              <w:pStyle w:val="ListParagraph"/>
              <w:numPr>
                <w:ilvl w:val="0"/>
                <w:numId w:val="4"/>
              </w:numPr>
              <w:ind w:left="460"/>
              <w:rPr>
                <w:rFonts w:eastAsia="Times New Roman" w:cstheme="minorHAnsi"/>
                <w:sz w:val="24"/>
                <w:szCs w:val="24"/>
                <w:lang w:eastAsia="tr-TR"/>
              </w:rPr>
            </w:pPr>
            <w:r>
              <w:rPr>
                <w:rFonts w:eastAsia="Times New Roman" w:cstheme="minorHAnsi"/>
                <w:sz w:val="24"/>
                <w:szCs w:val="24"/>
                <w:lang w:eastAsia="tr-TR"/>
              </w:rPr>
              <w:t xml:space="preserve">No toilet breaks. </w:t>
            </w:r>
          </w:p>
          <w:p w14:paraId="0884AE33" w14:textId="77777777" w:rsidR="00BC6B88" w:rsidRPr="00A84A79" w:rsidRDefault="00BC6B88" w:rsidP="00BC6B88">
            <w:pPr>
              <w:pStyle w:val="ListParagraph"/>
              <w:numPr>
                <w:ilvl w:val="0"/>
                <w:numId w:val="4"/>
              </w:numPr>
              <w:ind w:left="460"/>
              <w:rPr>
                <w:rFonts w:eastAsia="Times New Roman" w:cstheme="minorHAnsi"/>
                <w:sz w:val="24"/>
                <w:szCs w:val="24"/>
                <w:lang w:eastAsia="tr-TR"/>
              </w:rPr>
            </w:pPr>
            <w:r w:rsidRPr="00A84A79">
              <w:rPr>
                <w:rFonts w:eastAsia="Times New Roman" w:cstheme="minorHAnsi"/>
                <w:sz w:val="24"/>
                <w:szCs w:val="24"/>
                <w:lang w:eastAsia="tr-TR"/>
              </w:rPr>
              <w:t>Do not talk or disturb other students.</w:t>
            </w:r>
          </w:p>
          <w:p w14:paraId="651B8A1B" w14:textId="77777777" w:rsidR="00BC6B88" w:rsidRPr="00A84A79" w:rsidRDefault="00BC6B88" w:rsidP="00BC6B88">
            <w:pPr>
              <w:pStyle w:val="ListParagraph"/>
              <w:numPr>
                <w:ilvl w:val="0"/>
                <w:numId w:val="4"/>
              </w:numPr>
              <w:ind w:left="460"/>
              <w:rPr>
                <w:rFonts w:eastAsia="Times New Roman" w:cstheme="minorHAnsi"/>
                <w:sz w:val="24"/>
                <w:szCs w:val="24"/>
                <w:lang w:eastAsia="tr-TR"/>
              </w:rPr>
            </w:pPr>
            <w:r w:rsidRPr="00A84A79">
              <w:rPr>
                <w:rFonts w:eastAsia="Times New Roman" w:cstheme="minorHAnsi"/>
                <w:sz w:val="24"/>
                <w:szCs w:val="24"/>
                <w:lang w:eastAsia="tr-TR"/>
              </w:rPr>
              <w:t>After finishing the exam</w:t>
            </w:r>
            <w:r>
              <w:rPr>
                <w:rFonts w:eastAsia="Times New Roman" w:cstheme="minorHAnsi"/>
                <w:sz w:val="24"/>
                <w:szCs w:val="24"/>
                <w:lang w:eastAsia="tr-TR"/>
              </w:rPr>
              <w:t>, students should</w:t>
            </w:r>
            <w:r w:rsidRPr="00A84A79">
              <w:rPr>
                <w:rFonts w:eastAsia="Times New Roman" w:cstheme="minorHAnsi"/>
                <w:sz w:val="24"/>
                <w:szCs w:val="24"/>
                <w:lang w:eastAsia="tr-TR"/>
              </w:rPr>
              <w:t xml:space="preserve"> leave the building immediately.</w:t>
            </w:r>
          </w:p>
          <w:bookmarkEnd w:id="0"/>
          <w:p w14:paraId="6C8E14C2" w14:textId="77777777" w:rsidR="00BC6B88" w:rsidRPr="00454012" w:rsidRDefault="00BC6B88" w:rsidP="00746192">
            <w:pPr>
              <w:pStyle w:val="paragraph"/>
              <w:spacing w:before="0" w:beforeAutospacing="0" w:after="0" w:afterAutospacing="0"/>
              <w:jc w:val="both"/>
              <w:textAlignment w:val="baseline"/>
              <w:rPr>
                <w:rStyle w:val="normaltextrun"/>
                <w:rFonts w:ascii="Calibri" w:eastAsiaTheme="majorEastAsia" w:hAnsi="Calibri" w:cs="Calibri"/>
              </w:rPr>
            </w:pPr>
          </w:p>
        </w:tc>
      </w:tr>
    </w:tbl>
    <w:p w14:paraId="5AA31E2D" w14:textId="0349F03B" w:rsidR="00B165AB" w:rsidRPr="00B165AB" w:rsidRDefault="00B165AB" w:rsidP="00B165AB"/>
    <w:p w14:paraId="3EC98B26" w14:textId="77777777" w:rsidR="00B165AB" w:rsidRPr="00B165AB" w:rsidRDefault="00B165AB" w:rsidP="00B165AB">
      <w:pPr>
        <w:rPr>
          <w:b/>
          <w:bCs/>
        </w:rPr>
      </w:pPr>
      <w:r w:rsidRPr="00B165AB">
        <w:rPr>
          <w:b/>
          <w:bCs/>
        </w:rPr>
        <w:t>PHASE 2 (Speaking)</w:t>
      </w:r>
    </w:p>
    <w:p w14:paraId="41FBA44D" w14:textId="2A0621D3" w:rsidR="00EB5E22" w:rsidRPr="009160D2" w:rsidRDefault="00EB5E22" w:rsidP="00EB5E22">
      <w:pPr>
        <w:numPr>
          <w:ilvl w:val="0"/>
          <w:numId w:val="3"/>
        </w:numPr>
        <w:rPr>
          <w:lang w:val="tr-TR"/>
        </w:rPr>
      </w:pPr>
      <w:proofErr w:type="spellStart"/>
      <w:r>
        <w:rPr>
          <w:b/>
          <w:bCs/>
          <w:lang w:val="tr-TR"/>
        </w:rPr>
        <w:t>For</w:t>
      </w:r>
      <w:proofErr w:type="spellEnd"/>
      <w:r>
        <w:rPr>
          <w:b/>
          <w:bCs/>
          <w:lang w:val="tr-TR"/>
        </w:rPr>
        <w:t xml:space="preserve"> </w:t>
      </w:r>
      <w:r w:rsidRPr="009160D2">
        <w:rPr>
          <w:b/>
          <w:bCs/>
          <w:lang w:val="tr-TR"/>
        </w:rPr>
        <w:t>RED</w:t>
      </w:r>
      <w:r>
        <w:rPr>
          <w:b/>
          <w:bCs/>
          <w:lang w:val="tr-TR"/>
        </w:rPr>
        <w:t xml:space="preserve"> ve BLUE</w:t>
      </w:r>
      <w:r w:rsidRPr="009160D2">
        <w:rPr>
          <w:b/>
          <w:bCs/>
          <w:lang w:val="tr-TR"/>
        </w:rPr>
        <w:t xml:space="preserve"> </w:t>
      </w:r>
      <w:proofErr w:type="spellStart"/>
      <w:r>
        <w:rPr>
          <w:b/>
          <w:bCs/>
          <w:lang w:val="tr-TR"/>
        </w:rPr>
        <w:t>Groups</w:t>
      </w:r>
      <w:proofErr w:type="spellEnd"/>
      <w:r w:rsidRPr="009160D2">
        <w:rPr>
          <w:lang w:val="tr-TR"/>
        </w:rPr>
        <w:t xml:space="preserve">: </w:t>
      </w:r>
      <w:r>
        <w:rPr>
          <w:lang w:val="tr-TR"/>
        </w:rPr>
        <w:t>April 1,</w:t>
      </w:r>
      <w:r w:rsidRPr="009160D2">
        <w:rPr>
          <w:lang w:val="tr-TR"/>
        </w:rPr>
        <w:t xml:space="preserve"> 202</w:t>
      </w:r>
      <w:r>
        <w:rPr>
          <w:lang w:val="tr-TR"/>
        </w:rPr>
        <w:t>6</w:t>
      </w:r>
      <w:r w:rsidRPr="009160D2">
        <w:rPr>
          <w:lang w:val="tr-TR"/>
        </w:rPr>
        <w:t xml:space="preserve">, </w:t>
      </w:r>
      <w:r>
        <w:rPr>
          <w:lang w:val="tr-TR"/>
        </w:rPr>
        <w:t>10:00</w:t>
      </w:r>
      <w:r w:rsidRPr="009160D2">
        <w:rPr>
          <w:lang w:val="tr-TR"/>
        </w:rPr>
        <w:t xml:space="preserve"> – 17:</w:t>
      </w:r>
      <w:r>
        <w:rPr>
          <w:lang w:val="tr-TR"/>
        </w:rPr>
        <w:t>0</w:t>
      </w:r>
      <w:r w:rsidRPr="009160D2">
        <w:rPr>
          <w:lang w:val="tr-TR"/>
        </w:rPr>
        <w:t>0</w:t>
      </w:r>
    </w:p>
    <w:p w14:paraId="4D4B2ECC" w14:textId="5A2BBB7F" w:rsidR="00B165AB" w:rsidRPr="00B165AB" w:rsidRDefault="00B165AB" w:rsidP="00B165AB">
      <w:pPr>
        <w:numPr>
          <w:ilvl w:val="0"/>
          <w:numId w:val="3"/>
        </w:numPr>
      </w:pPr>
      <w:r w:rsidRPr="00EB5E22">
        <w:rPr>
          <w:b/>
          <w:bCs/>
        </w:rPr>
        <w:t>For</w:t>
      </w:r>
      <w:r w:rsidRPr="00B165AB">
        <w:t xml:space="preserve"> </w:t>
      </w:r>
      <w:r w:rsidRPr="00B165AB">
        <w:rPr>
          <w:b/>
          <w:bCs/>
        </w:rPr>
        <w:t xml:space="preserve">ORANGE and </w:t>
      </w:r>
      <w:r w:rsidR="00EB5E22">
        <w:rPr>
          <w:b/>
          <w:bCs/>
        </w:rPr>
        <w:t>PURPLE</w:t>
      </w:r>
      <w:r w:rsidRPr="00B165AB">
        <w:rPr>
          <w:b/>
          <w:bCs/>
        </w:rPr>
        <w:t xml:space="preserve"> GROUPS</w:t>
      </w:r>
      <w:r w:rsidRPr="00B165AB">
        <w:t xml:space="preserve">: </w:t>
      </w:r>
      <w:r w:rsidR="00EB5E22">
        <w:t>March</w:t>
      </w:r>
      <w:r w:rsidRPr="00B165AB">
        <w:t xml:space="preserve"> </w:t>
      </w:r>
      <w:r w:rsidR="00EB5E22">
        <w:t>31</w:t>
      </w:r>
      <w:r w:rsidRPr="00B165AB">
        <w:t>, 202</w:t>
      </w:r>
      <w:r w:rsidR="00EB5E22">
        <w:t>6</w:t>
      </w:r>
      <w:r w:rsidRPr="00B165AB">
        <w:t xml:space="preserve">, from </w:t>
      </w:r>
      <w:r w:rsidR="00EB5E22" w:rsidRPr="00AC11B5">
        <w:t>10:00-17:00</w:t>
      </w:r>
    </w:p>
    <w:p w14:paraId="6E467F6A" w14:textId="43CC42C2" w:rsidR="00B165AB" w:rsidRPr="00B165AB" w:rsidRDefault="00275C0F" w:rsidP="00275C0F">
      <w:pPr>
        <w:numPr>
          <w:ilvl w:val="1"/>
          <w:numId w:val="3"/>
        </w:numPr>
      </w:pPr>
      <w:r w:rsidRPr="00B165AB">
        <w:t xml:space="preserve">The speaking exam will be held </w:t>
      </w:r>
      <w:r w:rsidRPr="00B165AB">
        <w:rPr>
          <w:b/>
          <w:bCs/>
        </w:rPr>
        <w:t>in pairs</w:t>
      </w:r>
      <w:r>
        <w:t>.</w:t>
      </w:r>
      <w:r w:rsidR="00EB5E22">
        <w:t xml:space="preserve"> </w:t>
      </w:r>
      <w:r w:rsidR="00B165AB" w:rsidRPr="00B165AB">
        <w:t xml:space="preserve">Individual exam appointment times </w:t>
      </w:r>
      <w:r>
        <w:t xml:space="preserve">and student pairs </w:t>
      </w:r>
      <w:r w:rsidR="00B165AB" w:rsidRPr="00B165AB">
        <w:t xml:space="preserve">will be shared </w:t>
      </w:r>
      <w:r w:rsidR="00B165AB" w:rsidRPr="00B165AB">
        <w:rPr>
          <w:b/>
          <w:bCs/>
        </w:rPr>
        <w:t>in the class TEAMS groups</w:t>
      </w:r>
      <w:r w:rsidR="00B165AB" w:rsidRPr="00B165AB">
        <w:t xml:space="preserve"> by the </w:t>
      </w:r>
      <w:r>
        <w:t>academic advisors</w:t>
      </w:r>
      <w:r w:rsidR="00B165AB" w:rsidRPr="00B165AB">
        <w:t xml:space="preserve"> </w:t>
      </w:r>
      <w:r w:rsidR="00B165AB" w:rsidRPr="00B165AB">
        <w:rPr>
          <w:b/>
          <w:bCs/>
        </w:rPr>
        <w:t>before the exam</w:t>
      </w:r>
      <w:r w:rsidR="00B165AB" w:rsidRPr="00B165AB">
        <w:t>.</w:t>
      </w:r>
    </w:p>
    <w:p w14:paraId="2192ED23" w14:textId="77777777" w:rsidR="00B165AB" w:rsidRPr="00B165AB" w:rsidRDefault="00B165AB" w:rsidP="00B165AB">
      <w:pPr>
        <w:numPr>
          <w:ilvl w:val="1"/>
          <w:numId w:val="3"/>
        </w:numPr>
      </w:pPr>
      <w:r w:rsidRPr="00B165AB">
        <w:t xml:space="preserve">In the </w:t>
      </w:r>
      <w:r w:rsidRPr="00B165AB">
        <w:rPr>
          <w:b/>
          <w:bCs/>
        </w:rPr>
        <w:t>first part</w:t>
      </w:r>
      <w:r w:rsidRPr="00B165AB">
        <w:t xml:space="preserve">, you and your partner will be given a </w:t>
      </w:r>
      <w:r w:rsidRPr="00B165AB">
        <w:rPr>
          <w:b/>
          <w:bCs/>
        </w:rPr>
        <w:t>situation and instructions</w:t>
      </w:r>
      <w:r w:rsidRPr="00B165AB">
        <w:t xml:space="preserve"> to discuss. After </w:t>
      </w:r>
      <w:r w:rsidRPr="00B165AB">
        <w:rPr>
          <w:b/>
          <w:bCs/>
        </w:rPr>
        <w:t>30 seconds of preparation time</w:t>
      </w:r>
      <w:r w:rsidRPr="00B165AB">
        <w:t xml:space="preserve">, you will be expected to </w:t>
      </w:r>
      <w:r w:rsidRPr="00B165AB">
        <w:rPr>
          <w:b/>
          <w:bCs/>
        </w:rPr>
        <w:t>speak for 3 minutes</w:t>
      </w:r>
      <w:r w:rsidRPr="00B165AB">
        <w:t>.</w:t>
      </w:r>
    </w:p>
    <w:p w14:paraId="1CA01349" w14:textId="77777777" w:rsidR="00B165AB" w:rsidRPr="00B165AB" w:rsidRDefault="00B165AB" w:rsidP="00B165AB">
      <w:pPr>
        <w:numPr>
          <w:ilvl w:val="1"/>
          <w:numId w:val="3"/>
        </w:numPr>
      </w:pPr>
      <w:r w:rsidRPr="00B165AB">
        <w:t xml:space="preserve">In the </w:t>
      </w:r>
      <w:r w:rsidRPr="00B165AB">
        <w:rPr>
          <w:b/>
          <w:bCs/>
        </w:rPr>
        <w:t>second part</w:t>
      </w:r>
      <w:r w:rsidRPr="00B165AB">
        <w:t xml:space="preserve">, each student will be asked </w:t>
      </w:r>
      <w:r w:rsidRPr="00B165AB">
        <w:rPr>
          <w:b/>
          <w:bCs/>
        </w:rPr>
        <w:t>two individual questions</w:t>
      </w:r>
      <w:r w:rsidRPr="00B165AB">
        <w:t xml:space="preserve"> to answer on their own.</w:t>
      </w:r>
    </w:p>
    <w:p w14:paraId="4C042F8A" w14:textId="77777777" w:rsidR="00B165AB" w:rsidRPr="00B165AB" w:rsidRDefault="00B165AB" w:rsidP="00B165AB">
      <w:r w:rsidRPr="00B165AB">
        <w:rPr>
          <w:b/>
          <w:bCs/>
        </w:rPr>
        <w:t>We wish all our students the best of luck.</w:t>
      </w:r>
      <w:r w:rsidRPr="00B165AB">
        <w:br/>
      </w:r>
      <w:r w:rsidRPr="00B165AB">
        <w:rPr>
          <w:b/>
          <w:bCs/>
        </w:rPr>
        <w:t>School of Foreign Languages Administration</w:t>
      </w:r>
    </w:p>
    <w:p w14:paraId="6232E907" w14:textId="77777777" w:rsidR="00305A79" w:rsidRPr="00B165AB" w:rsidRDefault="00305A79"/>
    <w:sectPr w:rsidR="00305A79" w:rsidRPr="00B165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07A3"/>
    <w:multiLevelType w:val="multilevel"/>
    <w:tmpl w:val="3ABA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B4633"/>
    <w:multiLevelType w:val="hybridMultilevel"/>
    <w:tmpl w:val="874607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485129"/>
    <w:multiLevelType w:val="multilevel"/>
    <w:tmpl w:val="B0BC9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F5812"/>
    <w:multiLevelType w:val="multilevel"/>
    <w:tmpl w:val="EDB28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97064"/>
    <w:multiLevelType w:val="multilevel"/>
    <w:tmpl w:val="065E9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37E1C"/>
    <w:multiLevelType w:val="multilevel"/>
    <w:tmpl w:val="7616B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5342">
    <w:abstractNumId w:val="3"/>
  </w:num>
  <w:num w:numId="2" w16cid:durableId="1085953461">
    <w:abstractNumId w:val="0"/>
  </w:num>
  <w:num w:numId="3" w16cid:durableId="893657330">
    <w:abstractNumId w:val="4"/>
  </w:num>
  <w:num w:numId="4" w16cid:durableId="1872955923">
    <w:abstractNumId w:val="1"/>
  </w:num>
  <w:num w:numId="5" w16cid:durableId="2079403188">
    <w:abstractNumId w:val="5"/>
  </w:num>
  <w:num w:numId="6" w16cid:durableId="1339967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AB"/>
    <w:rsid w:val="0010702F"/>
    <w:rsid w:val="00275C0F"/>
    <w:rsid w:val="00305A79"/>
    <w:rsid w:val="003E4D30"/>
    <w:rsid w:val="004E382D"/>
    <w:rsid w:val="005F521A"/>
    <w:rsid w:val="006B3ABB"/>
    <w:rsid w:val="006E506B"/>
    <w:rsid w:val="00A12AFD"/>
    <w:rsid w:val="00A7731B"/>
    <w:rsid w:val="00B165AB"/>
    <w:rsid w:val="00BC6B88"/>
    <w:rsid w:val="00D25D6B"/>
    <w:rsid w:val="00DD4F9B"/>
    <w:rsid w:val="00E00DD6"/>
    <w:rsid w:val="00EA5F95"/>
    <w:rsid w:val="00EB5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56D1"/>
  <w15:chartTrackingRefBased/>
  <w15:docId w15:val="{023F72D2-E1E0-4707-B996-B7A9F714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1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5A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B165A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B165A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B165AB"/>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B165AB"/>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B165A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165A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165A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165A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1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5A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16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5A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165AB"/>
    <w:pPr>
      <w:spacing w:before="160"/>
      <w:jc w:val="center"/>
    </w:pPr>
    <w:rPr>
      <w:i/>
      <w:iCs/>
      <w:color w:val="404040" w:themeColor="text1" w:themeTint="BF"/>
    </w:rPr>
  </w:style>
  <w:style w:type="character" w:customStyle="1" w:styleId="QuoteChar">
    <w:name w:val="Quote Char"/>
    <w:basedOn w:val="DefaultParagraphFont"/>
    <w:link w:val="Quote"/>
    <w:uiPriority w:val="29"/>
    <w:rsid w:val="00B165AB"/>
    <w:rPr>
      <w:i/>
      <w:iCs/>
      <w:color w:val="404040" w:themeColor="text1" w:themeTint="BF"/>
      <w:lang w:val="en-US"/>
    </w:rPr>
  </w:style>
  <w:style w:type="paragraph" w:styleId="ListParagraph">
    <w:name w:val="List Paragraph"/>
    <w:basedOn w:val="Normal"/>
    <w:uiPriority w:val="34"/>
    <w:qFormat/>
    <w:rsid w:val="00B165AB"/>
    <w:pPr>
      <w:ind w:left="720"/>
      <w:contextualSpacing/>
    </w:pPr>
  </w:style>
  <w:style w:type="character" w:styleId="IntenseEmphasis">
    <w:name w:val="Intense Emphasis"/>
    <w:basedOn w:val="DefaultParagraphFont"/>
    <w:uiPriority w:val="21"/>
    <w:qFormat/>
    <w:rsid w:val="00B165AB"/>
    <w:rPr>
      <w:i/>
      <w:iCs/>
      <w:color w:val="0F4761" w:themeColor="accent1" w:themeShade="BF"/>
    </w:rPr>
  </w:style>
  <w:style w:type="paragraph" w:styleId="IntenseQuote">
    <w:name w:val="Intense Quote"/>
    <w:basedOn w:val="Normal"/>
    <w:next w:val="Normal"/>
    <w:link w:val="IntenseQuoteChar"/>
    <w:uiPriority w:val="30"/>
    <w:qFormat/>
    <w:rsid w:val="00B1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5AB"/>
    <w:rPr>
      <w:i/>
      <w:iCs/>
      <w:color w:val="0F4761" w:themeColor="accent1" w:themeShade="BF"/>
      <w:lang w:val="en-US"/>
    </w:rPr>
  </w:style>
  <w:style w:type="character" w:styleId="IntenseReference">
    <w:name w:val="Intense Reference"/>
    <w:basedOn w:val="DefaultParagraphFont"/>
    <w:uiPriority w:val="32"/>
    <w:qFormat/>
    <w:rsid w:val="00B165AB"/>
    <w:rPr>
      <w:b/>
      <w:bCs/>
      <w:smallCaps/>
      <w:color w:val="0F4761" w:themeColor="accent1" w:themeShade="BF"/>
      <w:spacing w:val="5"/>
    </w:rPr>
  </w:style>
  <w:style w:type="paragraph" w:customStyle="1" w:styleId="paragraph">
    <w:name w:val="paragraph"/>
    <w:basedOn w:val="Normal"/>
    <w:rsid w:val="00BC6B88"/>
    <w:pPr>
      <w:spacing w:before="100" w:beforeAutospacing="1" w:after="100" w:afterAutospacing="1" w:line="240" w:lineRule="auto"/>
    </w:pPr>
    <w:rPr>
      <w:rFonts w:ascii="Times New Roman" w:eastAsia="Times New Roman" w:hAnsi="Times New Roman" w:cs="Times New Roman"/>
      <w:kern w:val="0"/>
      <w:sz w:val="24"/>
      <w:szCs w:val="24"/>
      <w:lang w:val="tr-TR" w:eastAsia="tr-TR"/>
      <w14:ligatures w14:val="none"/>
    </w:rPr>
  </w:style>
  <w:style w:type="character" w:customStyle="1" w:styleId="normaltextrun">
    <w:name w:val="normaltextrun"/>
    <w:basedOn w:val="DefaultParagraphFont"/>
    <w:rsid w:val="00BC6B88"/>
  </w:style>
  <w:style w:type="table" w:styleId="TableGrid">
    <w:name w:val="Table Grid"/>
    <w:basedOn w:val="TableNormal"/>
    <w:uiPriority w:val="39"/>
    <w:rsid w:val="00BC6B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06350">
      <w:bodyDiv w:val="1"/>
      <w:marLeft w:val="0"/>
      <w:marRight w:val="0"/>
      <w:marTop w:val="0"/>
      <w:marBottom w:val="0"/>
      <w:divBdr>
        <w:top w:val="none" w:sz="0" w:space="0" w:color="auto"/>
        <w:left w:val="none" w:sz="0" w:space="0" w:color="auto"/>
        <w:bottom w:val="none" w:sz="0" w:space="0" w:color="auto"/>
        <w:right w:val="none" w:sz="0" w:space="0" w:color="auto"/>
      </w:divBdr>
    </w:div>
    <w:div w:id="98300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c291b5-2ed9-48b3-9feb-d24f1d4756a4">
      <Terms xmlns="http://schemas.microsoft.com/office/infopath/2007/PartnerControls"/>
    </lcf76f155ced4ddcb4097134ff3c332f>
    <TaxCatchAll xmlns="1ff2447d-e85a-42fa-ab5a-434ae981db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D756D1989A706B4BB0D0C27E612405AB" ma:contentTypeVersion="12" ma:contentTypeDescription="Yeni belge oluşturun." ma:contentTypeScope="" ma:versionID="6030a9d5bc81e6470605f41803cc98d5">
  <xsd:schema xmlns:xsd="http://www.w3.org/2001/XMLSchema" xmlns:xs="http://www.w3.org/2001/XMLSchema" xmlns:p="http://schemas.microsoft.com/office/2006/metadata/properties" xmlns:ns2="fbc291b5-2ed9-48b3-9feb-d24f1d4756a4" xmlns:ns3="1ff2447d-e85a-42fa-ab5a-434ae981db66" targetNamespace="http://schemas.microsoft.com/office/2006/metadata/properties" ma:root="true" ma:fieldsID="beed79d5916f200875878268261e4775" ns2:_="" ns3:_="">
    <xsd:import namespace="fbc291b5-2ed9-48b3-9feb-d24f1d4756a4"/>
    <xsd:import namespace="1ff2447d-e85a-42fa-ab5a-434ae981d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291b5-2ed9-48b3-9feb-d24f1d475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3e336b06-2327-450d-bee5-8af852e577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f2447d-e85a-42fa-ab5a-434ae981db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56f742-08d8-428b-8643-f23925b6f254}" ma:internalName="TaxCatchAll" ma:showField="CatchAllData" ma:web="1ff2447d-e85a-42fa-ab5a-434ae981d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8EFAB-3EB6-4F69-B542-285273F1EEC5}">
  <ds:schemaRefs>
    <ds:schemaRef ds:uri="http://schemas.microsoft.com/office/2006/metadata/properties"/>
    <ds:schemaRef ds:uri="http://schemas.microsoft.com/office/infopath/2007/PartnerControls"/>
    <ds:schemaRef ds:uri="fbc291b5-2ed9-48b3-9feb-d24f1d4756a4"/>
    <ds:schemaRef ds:uri="1ff2447d-e85a-42fa-ab5a-434ae981db66"/>
  </ds:schemaRefs>
</ds:datastoreItem>
</file>

<file path=customXml/itemProps2.xml><?xml version="1.0" encoding="utf-8"?>
<ds:datastoreItem xmlns:ds="http://schemas.openxmlformats.org/officeDocument/2006/customXml" ds:itemID="{A570694A-D7A7-4E5A-AD1F-AC42218445EF}">
  <ds:schemaRefs>
    <ds:schemaRef ds:uri="http://schemas.microsoft.com/sharepoint/v3/contenttype/forms"/>
  </ds:schemaRefs>
</ds:datastoreItem>
</file>

<file path=customXml/itemProps3.xml><?xml version="1.0" encoding="utf-8"?>
<ds:datastoreItem xmlns:ds="http://schemas.openxmlformats.org/officeDocument/2006/customXml" ds:itemID="{33E810CA-2AB0-4A04-AD5D-278BDF07E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291b5-2ed9-48b3-9feb-d24f1d4756a4"/>
    <ds:schemaRef ds:uri="1ff2447d-e85a-42fa-ab5a-434ae981d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581</Words>
  <Characters>2859</Characters>
  <Application>Microsoft Office Word</Application>
  <DocSecurity>0</DocSecurity>
  <Lines>68</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 Öztepe Uysal</dc:creator>
  <cp:keywords/>
  <dc:description/>
  <cp:lastModifiedBy>Kemal Türkay</cp:lastModifiedBy>
  <cp:revision>8</cp:revision>
  <dcterms:created xsi:type="dcterms:W3CDTF">2025-04-09T10:55:00Z</dcterms:created>
  <dcterms:modified xsi:type="dcterms:W3CDTF">2026-03-26T11:51:00Z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0x010100D756D1989A706B4BB0D0C27E612405AB</vt:lpwstr>
  </property>
</Properties>
</file>